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keepNext w:val="false"/>
        <w:keepLines w:val="false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Instrukcja obsługi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Marka: Baseus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Produkt:</w:t>
      </w:r>
      <w:bookmarkStart w:id="0" w:name="product-edit-aceform-elem-0"/>
      <w:bookmarkEnd w:id="0"/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Ładowarka sieciowa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Model:CCSP020101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Opis:Kompaktowa ładowarka Baseus CCSP020101 umożliwia szybkie ładowanie urządzeń z mocą do 25 W. Dzięki złożonemu systemowi zabezpieczeń chroni zasilane sprzęty przed uszkodzeniem. Obsługuje smartfony takich marek jak: Samsung, Apple, czy Huawei z protokołem PD. 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Specyfikacja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717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98"/>
        <w:gridCol w:w="5477"/>
      </w:tblGrid>
      <w:tr>
        <w:trPr/>
        <w:tc>
          <w:tcPr>
            <w:tcW w:w="169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Producent</w:t>
            </w:r>
          </w:p>
        </w:tc>
        <w:tc>
          <w:tcPr>
            <w:tcW w:w="547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Baseus</w:t>
            </w:r>
          </w:p>
        </w:tc>
      </w:tr>
      <w:tr>
        <w:trPr/>
        <w:tc>
          <w:tcPr>
            <w:tcW w:w="169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Model</w:t>
            </w:r>
          </w:p>
        </w:tc>
        <w:tc>
          <w:tcPr>
            <w:tcW w:w="547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CCSP020101</w:t>
            </w:r>
          </w:p>
        </w:tc>
      </w:tr>
      <w:tr>
        <w:trPr/>
        <w:tc>
          <w:tcPr>
            <w:tcW w:w="169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Kolor</w:t>
            </w:r>
          </w:p>
        </w:tc>
        <w:tc>
          <w:tcPr>
            <w:tcW w:w="547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czarny</w:t>
            </w:r>
          </w:p>
        </w:tc>
      </w:tr>
      <w:tr>
        <w:trPr/>
        <w:tc>
          <w:tcPr>
            <w:tcW w:w="169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Moc</w:t>
            </w:r>
          </w:p>
        </w:tc>
        <w:tc>
          <w:tcPr>
            <w:tcW w:w="547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25W</w:t>
            </w:r>
          </w:p>
        </w:tc>
      </w:tr>
      <w:tr>
        <w:trPr/>
        <w:tc>
          <w:tcPr>
            <w:tcW w:w="169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Materiał</w:t>
            </w:r>
          </w:p>
        </w:tc>
        <w:tc>
          <w:tcPr>
            <w:tcW w:w="547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PC</w:t>
            </w:r>
          </w:p>
        </w:tc>
      </w:tr>
      <w:tr>
        <w:trPr/>
        <w:tc>
          <w:tcPr>
            <w:tcW w:w="169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Wejście AC</w:t>
            </w:r>
          </w:p>
        </w:tc>
        <w:tc>
          <w:tcPr>
            <w:tcW w:w="547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100-240 V~, 50/60 Hz, 0,8 A maks.</w:t>
            </w:r>
          </w:p>
        </w:tc>
      </w:tr>
      <w:tr>
        <w:trPr/>
        <w:tc>
          <w:tcPr>
            <w:tcW w:w="169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Wyjście USB-C</w:t>
            </w:r>
          </w:p>
        </w:tc>
        <w:tc>
          <w:tcPr>
            <w:tcW w:w="547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5V ~ 3A (15W) / 9V ~ 2.77A (25W) / 12V ~ 2.1A (25W)</w:t>
            </w:r>
          </w:p>
        </w:tc>
      </w:tr>
      <w:tr>
        <w:trPr/>
        <w:tc>
          <w:tcPr>
            <w:tcW w:w="169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Wymiary</w:t>
            </w:r>
          </w:p>
        </w:tc>
        <w:tc>
          <w:tcPr>
            <w:tcW w:w="547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78 x 34 x 28 mm</w:t>
            </w:r>
          </w:p>
        </w:tc>
      </w:tr>
      <w:tr>
        <w:trPr/>
        <w:tc>
          <w:tcPr>
            <w:tcW w:w="1698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Waga</w:t>
            </w:r>
          </w:p>
        </w:tc>
        <w:tc>
          <w:tcPr>
            <w:tcW w:w="5477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 g</w:t>
            </w:r>
          </w:p>
        </w:tc>
      </w:tr>
    </w:tbl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Użytkowanie zgodne z przeznaczeniem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Jest on przeznaczony tylko do użytku w zamkniętych pomieszczeniach. Korzystanie z urządzenia na wolnym powietrzu nie jest dozwolone. Należy bezwarunkowo unikać kontaktu z wilgocią, np. w łazience itp. Ze względów bezpieczeństwa oraz certyfikacji nie można w żaden sposób przebudowywać lub zmieniać urządzenia. W przypadku korzystania z produktu w celach innych niż opisane, produkt może zostać uszkodzony. Ponadto użytkowanie niezgodne z przeznaczeniem może powodować zagrożenia. Dokładnie przeczytać instrukcję obsługi i zachować ją do późniejszego wykorzystania.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Wskazówki dotyczące bezpieczeństwa użytkowania.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Należy przeczytać i przestrzegać zawartych w instrukcji wskazówek dotyczących bezpieczeństwa.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Produkt nie jest zabawką. Należy trzymać go poza zasięgiem dzieci i zwierząt.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Chronić produkt przed ekstremalnymi temperaturami, bezpośrednim światłem słonecznym, silnymi wibracjami, wysoką wilgotnością, wilgocią, palnymi gazami, oparami i rozpuszczalnikami.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Nie narażać produktu na obciążenia mechaniczne.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4. Jeśli bezpieczna praca nie jest dłużej możliwa(produkt jest uszkodzony, nie działa prawidłowo), należy przerwać użytkowanie i zabezpieczyć produkt przed ponownym użyciem.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Z produktem należy obchodzić się ostrożnie. Wstrząsy, uderzenia lub upuszczenie produktu mogą spowodować jego uszkodzenie.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Jeśli istnieją wątpliwości w kwestii obsługi, bezpieczeństwa lub podłączania produktu, należy zwrócić się do wykwalifikowanego fachowca.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7. Jeśli pojawią się jakiekolwiek pytania, na które nie ma odpowiedzi w niniejszej instrukcji, prosimy o kontakt z naszym biurem obsługi klienta lub z innym specjalistą.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OCHRONA ŚRODOWISKA 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47650" cy="31432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Zużyty sprzęt elektroniczny oznakowany zgodnie z dyrektywą Unii Europejskiej, nie może być umieszczany łącznie z innymi odpadami komunalnymi. Podlega on selektywnej zbiórce i recyklingowi w wyznaczonych punktach. Zapewniając jego prawidłowe usuwanie, zapobiegasz potencjalnym, negatywnym konsekwencjom dla środowiska naturalnego i zdrowia ludzkiego. System zbierania zużytego sprzętu zgodny jest z lokalnie obowiązującymi przepisami ochrony środowiska dotyczącymi usuwania odpadów. Szczegółowe informacje na ten temat można uzyskać w urzędzie miejskim, zakładzie oczyszczania lub sklepie, w którym produkt został zakupiony. 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19075" cy="19050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>Produkt spełnia wymagania dyrektyw tzw. Nowego Podejścia Unii Europejskiej (UE), dotyczących zagadnień związanych z bezpieczeństwem użytkowania, ochroną zdrowia i ochroną środowiska, określających zagrożenia, które powinny zostać wykryte i wyeliminowane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Source Han Sans SC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LibreOffice/7.5.0.3$Windows_X86_64 LibreOffice_project/c21113d003cd3efa8c53188764377a8272d9d6de</Application>
  <AppVersion>15.0000</AppVersion>
  <Pages>2</Pages>
  <Words>405</Words>
  <Characters>2726</Characters>
  <CharactersWithSpaces>3411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2024-03-05T14:25:43Z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